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85" w:rsidRDefault="003B0F21" w:rsidP="003B0F21">
      <w:pPr>
        <w:pStyle w:val="Titel"/>
      </w:pPr>
      <w:r w:rsidRPr="003B0F21">
        <w:t>Release Notes OPS-SNOMED CT map December 2019</w:t>
      </w:r>
    </w:p>
    <w:p w:rsidR="003B0F21" w:rsidRDefault="003B0F21" w:rsidP="003B0F21"/>
    <w:p w:rsidR="003B0F21" w:rsidRDefault="003B0F21" w:rsidP="003B0F21">
      <w:pPr>
        <w:pStyle w:val="berschrift1"/>
      </w:pPr>
      <w:r>
        <w:t>Sources</w:t>
      </w:r>
    </w:p>
    <w:p w:rsidR="003B0F21" w:rsidRDefault="003B0F21" w:rsidP="003B0F21">
      <w:pPr>
        <w:pStyle w:val="Listenabsatz"/>
        <w:numPr>
          <w:ilvl w:val="0"/>
          <w:numId w:val="2"/>
        </w:numPr>
      </w:pPr>
      <w:r>
        <w:t>SNOMED CT July 2019 release, by SNOMED International</w:t>
      </w:r>
    </w:p>
    <w:p w:rsidR="003B0F21" w:rsidRDefault="003B0F21" w:rsidP="003B0F21">
      <w:pPr>
        <w:pStyle w:val="Listenabsatz"/>
        <w:numPr>
          <w:ilvl w:val="0"/>
          <w:numId w:val="2"/>
        </w:numPr>
      </w:pPr>
      <w:r>
        <w:t>OPS 2019, released by DIMDI</w:t>
      </w:r>
    </w:p>
    <w:p w:rsidR="00647B0E" w:rsidRDefault="00647B0E" w:rsidP="003B0F21">
      <w:pPr>
        <w:pStyle w:val="Listenabsatz"/>
        <w:numPr>
          <w:ilvl w:val="0"/>
          <w:numId w:val="2"/>
        </w:numPr>
      </w:pPr>
      <w:r>
        <w:t xml:space="preserve">Frequency information of OPS codes, provided by </w:t>
      </w:r>
      <w:proofErr w:type="spellStart"/>
      <w:r>
        <w:t>TriNetX</w:t>
      </w:r>
      <w:proofErr w:type="spellEnd"/>
    </w:p>
    <w:p w:rsidR="003B0F21" w:rsidRDefault="003B0F21" w:rsidP="003B0F21">
      <w:pPr>
        <w:pStyle w:val="berschrift1"/>
      </w:pPr>
      <w:r>
        <w:t>Purpose of map</w:t>
      </w:r>
    </w:p>
    <w:p w:rsidR="003B0F21" w:rsidRPr="003B0F21" w:rsidRDefault="003B0F21" w:rsidP="003B0F21">
      <w:pPr>
        <w:pStyle w:val="Listenabsatz"/>
        <w:numPr>
          <w:ilvl w:val="0"/>
          <w:numId w:val="3"/>
        </w:numPr>
        <w:rPr>
          <w:rFonts w:eastAsia="Times New Roman"/>
          <w:sz w:val="24"/>
          <w:lang w:eastAsia="de-AT"/>
        </w:rPr>
      </w:pPr>
      <w:r>
        <w:rPr>
          <w:rFonts w:eastAsia="Times New Roman"/>
          <w:color w:val="222222"/>
          <w:szCs w:val="20"/>
          <w:shd w:val="clear" w:color="auto" w:fill="FFFFFF"/>
          <w:lang w:eastAsia="de-AT"/>
        </w:rPr>
        <w:t>T</w:t>
      </w:r>
      <w:r w:rsidRPr="003B0F21">
        <w:rPr>
          <w:rFonts w:eastAsia="Times New Roman"/>
          <w:color w:val="222222"/>
          <w:szCs w:val="20"/>
          <w:shd w:val="clear" w:color="auto" w:fill="FFFFFF"/>
          <w:lang w:eastAsia="de-AT"/>
        </w:rPr>
        <w:t xml:space="preserve">o </w:t>
      </w:r>
      <w:r>
        <w:rPr>
          <w:rFonts w:eastAsia="Times New Roman"/>
          <w:color w:val="222222"/>
          <w:szCs w:val="20"/>
          <w:shd w:val="clear" w:color="auto" w:fill="FFFFFF"/>
          <w:lang w:eastAsia="de-AT"/>
        </w:rPr>
        <w:t xml:space="preserve">annotate </w:t>
      </w:r>
      <w:r w:rsidRPr="003B0F21">
        <w:rPr>
          <w:rFonts w:eastAsia="Times New Roman"/>
          <w:color w:val="222222"/>
          <w:szCs w:val="20"/>
          <w:shd w:val="clear" w:color="auto" w:fill="FFFFFF"/>
          <w:lang w:eastAsia="de-AT"/>
        </w:rPr>
        <w:t xml:space="preserve">electronic health record for which </w:t>
      </w:r>
      <w:r>
        <w:rPr>
          <w:rFonts w:eastAsia="Times New Roman"/>
          <w:color w:val="222222"/>
          <w:szCs w:val="20"/>
          <w:shd w:val="clear" w:color="auto" w:fill="FFFFFF"/>
          <w:lang w:eastAsia="de-AT"/>
        </w:rPr>
        <w:t>manually assigned OPS codes exist, with the SNOMED CT codes, which meaning can be unambiguously inferred from the former codes</w:t>
      </w:r>
    </w:p>
    <w:p w:rsidR="003B0F21" w:rsidRPr="003B0F21" w:rsidRDefault="003B0F21" w:rsidP="003B0F21">
      <w:pPr>
        <w:pStyle w:val="Listenabsatz"/>
        <w:numPr>
          <w:ilvl w:val="0"/>
          <w:numId w:val="3"/>
        </w:numPr>
        <w:rPr>
          <w:rFonts w:eastAsia="Times New Roman"/>
          <w:sz w:val="24"/>
          <w:lang w:eastAsia="de-AT"/>
        </w:rPr>
      </w:pPr>
      <w:r>
        <w:rPr>
          <w:rFonts w:eastAsia="Times New Roman"/>
          <w:color w:val="222222"/>
          <w:szCs w:val="20"/>
          <w:shd w:val="clear" w:color="auto" w:fill="FFFFFF"/>
          <w:lang w:eastAsia="de-AT"/>
        </w:rPr>
        <w:t>The inverse direction is not supported, given the diversity of information (time, demographic, number of sessions, dosages, health professionals involved) not being inferable from SNOMED CT encoded EHRs</w:t>
      </w:r>
    </w:p>
    <w:p w:rsidR="003B0F21" w:rsidRPr="003B0F21" w:rsidRDefault="003B0F21" w:rsidP="003B0F21">
      <w:pPr>
        <w:pStyle w:val="Listenabsatz"/>
        <w:numPr>
          <w:ilvl w:val="0"/>
          <w:numId w:val="3"/>
        </w:numPr>
        <w:rPr>
          <w:rFonts w:eastAsia="Times New Roman"/>
          <w:sz w:val="24"/>
          <w:lang w:eastAsia="de-AT"/>
        </w:rPr>
      </w:pPr>
      <w:r>
        <w:rPr>
          <w:rFonts w:eastAsia="Times New Roman"/>
          <w:color w:val="222222"/>
          <w:szCs w:val="20"/>
          <w:shd w:val="clear" w:color="auto" w:fill="FFFFFF"/>
          <w:lang w:eastAsia="de-AT"/>
        </w:rPr>
        <w:t>The exercise considers the situation in Germany, where no SNOMED CT codings exist, but where international interoperability of information regarding medical procedures so far is not given because OPS is of national use only</w:t>
      </w:r>
    </w:p>
    <w:p w:rsidR="003B0F21" w:rsidRDefault="003B0F21" w:rsidP="003B0F21">
      <w:pPr>
        <w:pStyle w:val="berschrift1"/>
      </w:pPr>
      <w:r>
        <w:t>Workflow</w:t>
      </w:r>
    </w:p>
    <w:p w:rsidR="003B0F21" w:rsidRPr="003B0F21" w:rsidRDefault="003B0F21" w:rsidP="003B0F21">
      <w:pPr>
        <w:pStyle w:val="Listenabsatz"/>
        <w:numPr>
          <w:ilvl w:val="0"/>
          <w:numId w:val="3"/>
        </w:numPr>
        <w:rPr>
          <w:rFonts w:eastAsia="Times New Roman"/>
          <w:sz w:val="24"/>
          <w:lang w:eastAsia="de-AT"/>
        </w:rPr>
      </w:pPr>
      <w:r>
        <w:rPr>
          <w:rFonts w:eastAsia="Times New Roman"/>
          <w:color w:val="222222"/>
          <w:szCs w:val="20"/>
          <w:shd w:val="clear" w:color="auto" w:fill="FFFFFF"/>
          <w:lang w:eastAsia="de-AT"/>
        </w:rPr>
        <w:t xml:space="preserve">The </w:t>
      </w:r>
      <w:proofErr w:type="spellStart"/>
      <w:r>
        <w:rPr>
          <w:rFonts w:eastAsia="Times New Roman"/>
          <w:color w:val="222222"/>
          <w:szCs w:val="20"/>
          <w:shd w:val="clear" w:color="auto" w:fill="FFFFFF"/>
          <w:lang w:eastAsia="de-AT"/>
        </w:rPr>
        <w:t>Averbis</w:t>
      </w:r>
      <w:proofErr w:type="spellEnd"/>
      <w:r>
        <w:rPr>
          <w:rFonts w:eastAsia="Times New Roman"/>
          <w:color w:val="222222"/>
          <w:szCs w:val="20"/>
          <w:shd w:val="clear" w:color="auto" w:fill="FFFFFF"/>
          <w:lang w:eastAsia="de-AT"/>
        </w:rPr>
        <w:t xml:space="preserve"> responsible and senior terminologist Stefan Schulz recruited two medical students and instructed them in the structure, semantics and usage of both terminologies</w:t>
      </w:r>
    </w:p>
    <w:p w:rsidR="003B0F21" w:rsidRPr="003B0F21" w:rsidRDefault="003B0F21" w:rsidP="003B0F21">
      <w:pPr>
        <w:pStyle w:val="Listenabsatz"/>
        <w:numPr>
          <w:ilvl w:val="0"/>
          <w:numId w:val="3"/>
        </w:numPr>
        <w:rPr>
          <w:rFonts w:eastAsia="Times New Roman"/>
          <w:sz w:val="24"/>
          <w:lang w:eastAsia="de-AT"/>
        </w:rPr>
      </w:pPr>
      <w:r>
        <w:rPr>
          <w:rFonts w:eastAsia="Times New Roman"/>
          <w:sz w:val="24"/>
          <w:lang w:eastAsia="de-AT"/>
        </w:rPr>
        <w:t>After a pilot study with 100 codes the first version of mapping guidelines was drafted</w:t>
      </w:r>
    </w:p>
    <w:p w:rsidR="00647B0E" w:rsidRPr="00647B0E" w:rsidRDefault="003B0F21" w:rsidP="003B0F21">
      <w:pPr>
        <w:pStyle w:val="Listenabsatz"/>
        <w:numPr>
          <w:ilvl w:val="0"/>
          <w:numId w:val="3"/>
        </w:numPr>
        <w:rPr>
          <w:rFonts w:eastAsia="Times New Roman"/>
          <w:sz w:val="24"/>
          <w:lang w:eastAsia="de-AT"/>
        </w:rPr>
      </w:pPr>
      <w:r>
        <w:rPr>
          <w:rFonts w:eastAsia="Times New Roman"/>
          <w:color w:val="222222"/>
          <w:szCs w:val="20"/>
          <w:shd w:val="clear" w:color="auto" w:fill="FFFFFF"/>
          <w:lang w:eastAsia="de-AT"/>
        </w:rPr>
        <w:t xml:space="preserve">Interactively the first 1000 </w:t>
      </w:r>
      <w:r w:rsidR="00647B0E">
        <w:rPr>
          <w:rFonts w:eastAsia="Times New Roman"/>
          <w:color w:val="222222"/>
          <w:szCs w:val="20"/>
          <w:shd w:val="clear" w:color="auto" w:fill="FFFFFF"/>
          <w:lang w:eastAsia="de-AT"/>
        </w:rPr>
        <w:t>OPS codes were mapped between April and June 2019.</w:t>
      </w:r>
    </w:p>
    <w:p w:rsidR="003B0F21" w:rsidRPr="00647B0E" w:rsidRDefault="00647B0E" w:rsidP="003B0F21">
      <w:pPr>
        <w:pStyle w:val="Listenabsatz"/>
        <w:numPr>
          <w:ilvl w:val="0"/>
          <w:numId w:val="3"/>
        </w:numPr>
        <w:rPr>
          <w:rFonts w:eastAsia="Times New Roman"/>
          <w:sz w:val="24"/>
          <w:lang w:eastAsia="de-AT"/>
        </w:rPr>
      </w:pPr>
      <w:r>
        <w:rPr>
          <w:rFonts w:eastAsia="Times New Roman"/>
          <w:color w:val="222222"/>
          <w:szCs w:val="20"/>
          <w:shd w:val="clear" w:color="auto" w:fill="FFFFFF"/>
          <w:lang w:eastAsia="de-AT"/>
        </w:rPr>
        <w:t>A detailed description of the mapping procedure</w:t>
      </w:r>
      <w:r w:rsidR="003B0F21">
        <w:rPr>
          <w:rFonts w:eastAsia="Times New Roman"/>
          <w:color w:val="222222"/>
          <w:szCs w:val="20"/>
          <w:shd w:val="clear" w:color="auto" w:fill="FFFFFF"/>
          <w:lang w:eastAsia="de-AT"/>
        </w:rPr>
        <w:t xml:space="preserve"> </w:t>
      </w:r>
      <w:r>
        <w:rPr>
          <w:rFonts w:eastAsia="Times New Roman"/>
          <w:color w:val="222222"/>
          <w:szCs w:val="20"/>
          <w:shd w:val="clear" w:color="auto" w:fill="FFFFFF"/>
          <w:lang w:eastAsia="de-AT"/>
        </w:rPr>
        <w:t>and the results was published in the Proceedings of ODLS 2019 @ JOWO 2019, Graz, Austria (see annex).</w:t>
      </w:r>
    </w:p>
    <w:p w:rsidR="00647B0E" w:rsidRPr="00647B0E" w:rsidRDefault="00647B0E" w:rsidP="003B0F21">
      <w:pPr>
        <w:pStyle w:val="Listenabsatz"/>
        <w:numPr>
          <w:ilvl w:val="0"/>
          <w:numId w:val="3"/>
        </w:numPr>
        <w:rPr>
          <w:rFonts w:eastAsia="Times New Roman"/>
          <w:sz w:val="24"/>
          <w:lang w:eastAsia="de-AT"/>
        </w:rPr>
      </w:pPr>
      <w:r>
        <w:rPr>
          <w:rFonts w:eastAsia="Times New Roman"/>
          <w:color w:val="222222"/>
          <w:szCs w:val="20"/>
          <w:shd w:val="clear" w:color="auto" w:fill="FFFFFF"/>
          <w:lang w:eastAsia="de-AT"/>
        </w:rPr>
        <w:t xml:space="preserve">Another 1125 codes were selected and mapped between July and December 2019 by the same team. The total number (2125) corresponds to a token coverage of clinical mappings, based on the frequency table provided by </w:t>
      </w:r>
      <w:proofErr w:type="spellStart"/>
      <w:r>
        <w:rPr>
          <w:rFonts w:eastAsia="Times New Roman"/>
          <w:color w:val="222222"/>
          <w:szCs w:val="20"/>
          <w:shd w:val="clear" w:color="auto" w:fill="FFFFFF"/>
          <w:lang w:eastAsia="de-AT"/>
        </w:rPr>
        <w:t>TriNetX</w:t>
      </w:r>
      <w:proofErr w:type="spellEnd"/>
    </w:p>
    <w:p w:rsidR="00647B0E" w:rsidRDefault="00647B0E" w:rsidP="00647B0E">
      <w:pPr>
        <w:pStyle w:val="berschrift1"/>
      </w:pPr>
      <w:r>
        <w:t>Mapping principles of the final release</w:t>
      </w:r>
    </w:p>
    <w:p w:rsidR="00647B0E" w:rsidRPr="001405B4" w:rsidRDefault="00647B0E" w:rsidP="00647B0E">
      <w:pPr>
        <w:pStyle w:val="Listenabsatz"/>
        <w:numPr>
          <w:ilvl w:val="0"/>
          <w:numId w:val="3"/>
        </w:numPr>
        <w:rPr>
          <w:rFonts w:eastAsia="Times New Roman"/>
          <w:sz w:val="24"/>
          <w:lang w:eastAsia="de-AT"/>
        </w:rPr>
      </w:pPr>
      <w:r>
        <w:rPr>
          <w:rFonts w:eastAsia="Times New Roman"/>
          <w:color w:val="222222"/>
          <w:szCs w:val="20"/>
          <w:shd w:val="clear" w:color="auto" w:fill="FFFFFF"/>
          <w:lang w:eastAsia="de-AT"/>
        </w:rPr>
        <w:t>For all OPS codes, at least partial information could be extracted and represented by SNOMED CT codes. This is the reason, why "no mapping" – opposed to the first phase does not occur any more</w:t>
      </w:r>
      <w:r w:rsidR="001405B4">
        <w:rPr>
          <w:rFonts w:eastAsia="Times New Roman"/>
          <w:color w:val="222222"/>
          <w:szCs w:val="20"/>
          <w:shd w:val="clear" w:color="auto" w:fill="FFFFFF"/>
          <w:lang w:eastAsia="de-AT"/>
        </w:rPr>
        <w:t>.</w:t>
      </w:r>
    </w:p>
    <w:p w:rsidR="001405B4" w:rsidRPr="001405B4" w:rsidRDefault="001405B4" w:rsidP="00647B0E">
      <w:pPr>
        <w:pStyle w:val="Listenabsatz"/>
        <w:numPr>
          <w:ilvl w:val="0"/>
          <w:numId w:val="3"/>
        </w:numPr>
        <w:rPr>
          <w:rFonts w:eastAsia="Times New Roman"/>
          <w:color w:val="222222"/>
          <w:szCs w:val="20"/>
          <w:shd w:val="clear" w:color="auto" w:fill="FFFFFF"/>
          <w:lang w:eastAsia="de-AT"/>
        </w:rPr>
      </w:pPr>
      <w:r>
        <w:rPr>
          <w:rFonts w:eastAsia="Times New Roman"/>
          <w:color w:val="222222"/>
          <w:szCs w:val="20"/>
          <w:shd w:val="clear" w:color="auto" w:fill="FFFFFF"/>
          <w:lang w:eastAsia="de-AT"/>
        </w:rPr>
        <w:t>No distinction was made between main codes and ancillary codes ("</w:t>
      </w:r>
      <w:proofErr w:type="spellStart"/>
      <w:r>
        <w:rPr>
          <w:rFonts w:eastAsia="Times New Roman"/>
          <w:color w:val="222222"/>
          <w:szCs w:val="20"/>
          <w:shd w:val="clear" w:color="auto" w:fill="FFFFFF"/>
          <w:lang w:eastAsia="de-AT"/>
        </w:rPr>
        <w:t>Zusatzcodes</w:t>
      </w:r>
      <w:proofErr w:type="spellEnd"/>
      <w:r>
        <w:rPr>
          <w:rFonts w:eastAsia="Times New Roman"/>
          <w:color w:val="222222"/>
          <w:szCs w:val="20"/>
          <w:shd w:val="clear" w:color="auto" w:fill="FFFFFF"/>
          <w:lang w:eastAsia="de-AT"/>
        </w:rPr>
        <w:t>")</w:t>
      </w:r>
    </w:p>
    <w:p w:rsidR="00647B0E" w:rsidRPr="001405B4" w:rsidRDefault="00647B0E" w:rsidP="00647B0E">
      <w:pPr>
        <w:pStyle w:val="Listenabsatz"/>
        <w:numPr>
          <w:ilvl w:val="0"/>
          <w:numId w:val="3"/>
        </w:numPr>
        <w:rPr>
          <w:rFonts w:eastAsia="Times New Roman"/>
          <w:color w:val="222222"/>
          <w:szCs w:val="20"/>
          <w:shd w:val="clear" w:color="auto" w:fill="FFFFFF"/>
          <w:lang w:eastAsia="de-AT"/>
        </w:rPr>
      </w:pPr>
      <w:r>
        <w:rPr>
          <w:rFonts w:eastAsia="Times New Roman"/>
          <w:color w:val="222222"/>
          <w:szCs w:val="20"/>
          <w:shd w:val="clear" w:color="auto" w:fill="FFFFFF"/>
          <w:lang w:eastAsia="de-AT"/>
        </w:rPr>
        <w:t>In addition to the SNOMED CT procedure codes, also substance and device codes were allowed in the map. However, no compositional syntax (SNOMED CT post</w:t>
      </w:r>
      <w:r w:rsidR="001405B4">
        <w:rPr>
          <w:rFonts w:eastAsia="Times New Roman"/>
          <w:color w:val="222222"/>
          <w:szCs w:val="20"/>
          <w:shd w:val="clear" w:color="auto" w:fill="FFFFFF"/>
          <w:lang w:eastAsia="de-AT"/>
        </w:rPr>
        <w:t>-</w:t>
      </w:r>
      <w:r>
        <w:rPr>
          <w:rFonts w:eastAsia="Times New Roman"/>
          <w:color w:val="222222"/>
          <w:szCs w:val="20"/>
          <w:shd w:val="clear" w:color="auto" w:fill="FFFFFF"/>
          <w:lang w:eastAsia="de-AT"/>
        </w:rPr>
        <w:t>coordination) was used</w:t>
      </w:r>
    </w:p>
    <w:p w:rsidR="00647B0E" w:rsidRPr="001405B4" w:rsidRDefault="001405B4" w:rsidP="001405B4">
      <w:pPr>
        <w:pStyle w:val="Listenabsatz"/>
        <w:numPr>
          <w:ilvl w:val="0"/>
          <w:numId w:val="3"/>
        </w:numPr>
        <w:rPr>
          <w:rFonts w:eastAsia="Times New Roman"/>
          <w:color w:val="222222"/>
          <w:szCs w:val="20"/>
          <w:shd w:val="clear" w:color="auto" w:fill="FFFFFF"/>
          <w:lang w:eastAsia="de-AT"/>
        </w:rPr>
      </w:pPr>
      <w:proofErr w:type="gramStart"/>
      <w:r>
        <w:rPr>
          <w:rFonts w:eastAsia="Times New Roman"/>
          <w:color w:val="222222"/>
          <w:szCs w:val="20"/>
          <w:shd w:val="clear" w:color="auto" w:fill="FFFFFF"/>
          <w:lang w:eastAsia="de-AT"/>
        </w:rPr>
        <w:t xml:space="preserve">The disjunctive semantics of many OPS codes (e.g. "procedure X at thorax and back" – meaning "thorax OR back" in logical terms) required logical connectors, as well as the fact that in many cases a precise reconstruction of meaning required logical conjunction (e.g. "diagnostic </w:t>
      </w:r>
      <w:r>
        <w:rPr>
          <w:rFonts w:eastAsia="Times New Roman"/>
          <w:color w:val="222222"/>
          <w:szCs w:val="20"/>
          <w:shd w:val="clear" w:color="auto" w:fill="FFFFFF"/>
          <w:lang w:eastAsia="de-AT"/>
        </w:rPr>
        <w:lastRenderedPageBreak/>
        <w:t>procedure AND endoscopic procedure"),  and the addition of sub-procedures (e.g. "laparotomy with ureter reconstruction"), expressed by the operator ADD.</w:t>
      </w:r>
      <w:proofErr w:type="gramEnd"/>
      <w:r>
        <w:rPr>
          <w:rFonts w:eastAsia="Times New Roman"/>
          <w:color w:val="222222"/>
          <w:szCs w:val="20"/>
          <w:shd w:val="clear" w:color="auto" w:fill="FFFFFF"/>
          <w:lang w:eastAsia="de-AT"/>
        </w:rPr>
        <w:t xml:space="preserve"> This led to the need of complex logical expressions in some cases</w:t>
      </w:r>
      <w:r w:rsidR="004820D7">
        <w:rPr>
          <w:rFonts w:eastAsia="Times New Roman"/>
          <w:color w:val="222222"/>
          <w:szCs w:val="20"/>
          <w:shd w:val="clear" w:color="auto" w:fill="FFFFFF"/>
          <w:lang w:eastAsia="de-AT"/>
        </w:rPr>
        <w:t>, involving maximally five SNOMED CT codes</w:t>
      </w:r>
      <w:r>
        <w:rPr>
          <w:rFonts w:eastAsia="Times New Roman"/>
          <w:color w:val="222222"/>
          <w:szCs w:val="20"/>
          <w:shd w:val="clear" w:color="auto" w:fill="FFFFFF"/>
          <w:lang w:eastAsia="de-AT"/>
        </w:rPr>
        <w:t xml:space="preserve">.  </w:t>
      </w:r>
    </w:p>
    <w:p w:rsidR="00647B0E" w:rsidRPr="001405B4" w:rsidRDefault="001405B4" w:rsidP="001405B4">
      <w:pPr>
        <w:pStyle w:val="Listenabsatz"/>
        <w:numPr>
          <w:ilvl w:val="0"/>
          <w:numId w:val="3"/>
        </w:numPr>
        <w:rPr>
          <w:rFonts w:eastAsia="Times New Roman"/>
          <w:color w:val="222222"/>
          <w:szCs w:val="20"/>
          <w:shd w:val="clear" w:color="auto" w:fill="FFFFFF"/>
          <w:lang w:eastAsia="de-AT"/>
        </w:rPr>
      </w:pPr>
      <w:r>
        <w:rPr>
          <w:rFonts w:eastAsia="Times New Roman"/>
          <w:color w:val="222222"/>
          <w:szCs w:val="20"/>
          <w:shd w:val="clear" w:color="auto" w:fill="FFFFFF"/>
          <w:lang w:eastAsia="de-AT"/>
        </w:rPr>
        <w:t xml:space="preserve">The type of the map distinguished broader from exact mapping, the latter also refined in terms of exact mapping ignoring quantitative constraints (e.g. number of sessions). Finally, those mappings in would only a device or substance could be mapped were characterised as material only. Therefore the value set for map types is </w:t>
      </w:r>
      <w:r w:rsidR="004820D7">
        <w:rPr>
          <w:rFonts w:eastAsia="Times New Roman"/>
          <w:color w:val="222222"/>
          <w:szCs w:val="20"/>
          <w:shd w:val="clear" w:color="auto" w:fill="FFFFFF"/>
          <w:lang w:eastAsia="de-AT"/>
        </w:rPr>
        <w:t>{"exact", "exact-q", "broader", "material only"}</w:t>
      </w:r>
    </w:p>
    <w:p w:rsidR="004820D7" w:rsidRDefault="004820D7" w:rsidP="004820D7">
      <w:pPr>
        <w:pStyle w:val="berschrift1"/>
      </w:pPr>
      <w:r>
        <w:t>Format of the release</w:t>
      </w:r>
    </w:p>
    <w:p w:rsidR="004820D7" w:rsidRDefault="004820D7" w:rsidP="004820D7">
      <w:pPr>
        <w:pStyle w:val="Listenabsatz"/>
        <w:numPr>
          <w:ilvl w:val="0"/>
          <w:numId w:val="3"/>
        </w:numPr>
        <w:rPr>
          <w:rFonts w:eastAsia="Times New Roman"/>
          <w:color w:val="222222"/>
          <w:szCs w:val="20"/>
          <w:shd w:val="clear" w:color="auto" w:fill="FFFFFF"/>
          <w:lang w:eastAsia="de-AT"/>
        </w:rPr>
      </w:pPr>
      <w:r>
        <w:rPr>
          <w:rFonts w:eastAsia="Times New Roman"/>
          <w:color w:val="222222"/>
          <w:szCs w:val="20"/>
          <w:shd w:val="clear" w:color="auto" w:fill="FFFFFF"/>
          <w:lang w:eastAsia="de-AT"/>
        </w:rPr>
        <w:t>The release is delivered as an Excel table with the following columns:</w:t>
      </w:r>
    </w:p>
    <w:p w:rsidR="004820D7" w:rsidRDefault="004820D7" w:rsidP="004820D7">
      <w:pPr>
        <w:pStyle w:val="Listenabsatz"/>
        <w:numPr>
          <w:ilvl w:val="1"/>
          <w:numId w:val="3"/>
        </w:numPr>
        <w:rPr>
          <w:rFonts w:eastAsia="Times New Roman"/>
          <w:color w:val="222222"/>
          <w:szCs w:val="20"/>
          <w:shd w:val="clear" w:color="auto" w:fill="FFFFFF"/>
          <w:lang w:eastAsia="de-AT"/>
        </w:rPr>
      </w:pPr>
      <w:r>
        <w:rPr>
          <w:rFonts w:eastAsia="Times New Roman"/>
          <w:color w:val="222222"/>
          <w:szCs w:val="20"/>
          <w:shd w:val="clear" w:color="auto" w:fill="FFFFFF"/>
          <w:lang w:eastAsia="de-AT"/>
        </w:rPr>
        <w:t>A – OPS code</w:t>
      </w:r>
    </w:p>
    <w:p w:rsidR="004820D7" w:rsidRDefault="004820D7" w:rsidP="004820D7">
      <w:pPr>
        <w:pStyle w:val="Listenabsatz"/>
        <w:numPr>
          <w:ilvl w:val="1"/>
          <w:numId w:val="3"/>
        </w:numPr>
        <w:rPr>
          <w:rFonts w:eastAsia="Times New Roman"/>
          <w:color w:val="222222"/>
          <w:szCs w:val="20"/>
          <w:shd w:val="clear" w:color="auto" w:fill="FFFFFF"/>
          <w:lang w:eastAsia="de-AT"/>
        </w:rPr>
      </w:pPr>
      <w:r>
        <w:rPr>
          <w:rFonts w:eastAsia="Times New Roman"/>
          <w:color w:val="222222"/>
          <w:szCs w:val="20"/>
          <w:shd w:val="clear" w:color="auto" w:fill="FFFFFF"/>
          <w:lang w:eastAsia="de-AT"/>
        </w:rPr>
        <w:t xml:space="preserve">B – The German textual description of the OPS class belonging to the code </w:t>
      </w:r>
      <w:r>
        <w:rPr>
          <w:rFonts w:eastAsia="Times New Roman"/>
          <w:color w:val="222222"/>
          <w:szCs w:val="20"/>
          <w:shd w:val="clear" w:color="auto" w:fill="FFFFFF"/>
          <w:lang w:eastAsia="de-AT"/>
        </w:rPr>
        <w:br/>
        <w:t>(for the map also comments, inclusion and exclusion statements were considered, only available in the official OPS document (annex))</w:t>
      </w:r>
    </w:p>
    <w:p w:rsidR="004820D7" w:rsidRDefault="004820D7" w:rsidP="004820D7">
      <w:pPr>
        <w:pStyle w:val="Listenabsatz"/>
        <w:numPr>
          <w:ilvl w:val="1"/>
          <w:numId w:val="3"/>
        </w:numPr>
        <w:rPr>
          <w:rFonts w:eastAsia="Times New Roman"/>
          <w:color w:val="222222"/>
          <w:szCs w:val="20"/>
          <w:shd w:val="clear" w:color="auto" w:fill="FFFFFF"/>
          <w:lang w:eastAsia="de-AT"/>
        </w:rPr>
      </w:pPr>
      <w:r>
        <w:rPr>
          <w:rFonts w:eastAsia="Times New Roman"/>
          <w:color w:val="222222"/>
          <w:szCs w:val="20"/>
          <w:shd w:val="clear" w:color="auto" w:fill="FFFFFF"/>
          <w:lang w:eastAsia="de-AT"/>
        </w:rPr>
        <w:t>C – G – The SNOMED Procedure co</w:t>
      </w:r>
      <w:bookmarkStart w:id="0" w:name="_GoBack"/>
      <w:bookmarkEnd w:id="0"/>
      <w:r>
        <w:rPr>
          <w:rFonts w:eastAsia="Times New Roman"/>
          <w:color w:val="222222"/>
          <w:szCs w:val="20"/>
          <w:shd w:val="clear" w:color="auto" w:fill="FFFFFF"/>
          <w:lang w:eastAsia="de-AT"/>
        </w:rPr>
        <w:t>des needed for the map (C1 – C5)</w:t>
      </w:r>
    </w:p>
    <w:p w:rsidR="004820D7" w:rsidRDefault="004820D7" w:rsidP="004820D7">
      <w:pPr>
        <w:pStyle w:val="Listenabsatz"/>
        <w:numPr>
          <w:ilvl w:val="1"/>
          <w:numId w:val="3"/>
        </w:numPr>
        <w:rPr>
          <w:rFonts w:eastAsia="Times New Roman"/>
          <w:color w:val="222222"/>
          <w:szCs w:val="20"/>
          <w:shd w:val="clear" w:color="auto" w:fill="FFFFFF"/>
          <w:lang w:eastAsia="de-AT"/>
        </w:rPr>
      </w:pPr>
      <w:r>
        <w:rPr>
          <w:rFonts w:eastAsia="Times New Roman"/>
          <w:color w:val="222222"/>
          <w:szCs w:val="20"/>
          <w:shd w:val="clear" w:color="auto" w:fill="FFFFFF"/>
          <w:lang w:eastAsia="de-AT"/>
        </w:rPr>
        <w:t>H – Field for additional SNOMED codes for substances and devices</w:t>
      </w:r>
    </w:p>
    <w:p w:rsidR="004820D7" w:rsidRDefault="004820D7" w:rsidP="004820D7">
      <w:pPr>
        <w:pStyle w:val="Listenabsatz"/>
        <w:numPr>
          <w:ilvl w:val="1"/>
          <w:numId w:val="3"/>
        </w:numPr>
        <w:rPr>
          <w:rFonts w:eastAsia="Times New Roman"/>
          <w:color w:val="222222"/>
          <w:szCs w:val="20"/>
          <w:shd w:val="clear" w:color="auto" w:fill="FFFFFF"/>
          <w:lang w:eastAsia="de-AT"/>
        </w:rPr>
      </w:pPr>
      <w:r>
        <w:rPr>
          <w:rFonts w:eastAsia="Times New Roman"/>
          <w:color w:val="222222"/>
          <w:szCs w:val="20"/>
          <w:shd w:val="clear" w:color="auto" w:fill="FFFFFF"/>
          <w:lang w:eastAsia="de-AT"/>
        </w:rPr>
        <w:t>I – Type of the map {"exact", "exact-q", "broader", "material only"}</w:t>
      </w:r>
    </w:p>
    <w:p w:rsidR="004820D7" w:rsidRDefault="004820D7" w:rsidP="004820D7">
      <w:pPr>
        <w:pStyle w:val="Listenabsatz"/>
        <w:numPr>
          <w:ilvl w:val="1"/>
          <w:numId w:val="3"/>
        </w:numPr>
        <w:rPr>
          <w:rFonts w:eastAsia="Times New Roman"/>
          <w:color w:val="222222"/>
          <w:szCs w:val="20"/>
          <w:shd w:val="clear" w:color="auto" w:fill="FFFFFF"/>
          <w:lang w:eastAsia="de-AT"/>
        </w:rPr>
      </w:pPr>
      <w:r>
        <w:rPr>
          <w:rFonts w:eastAsia="Times New Roman"/>
          <w:color w:val="222222"/>
          <w:szCs w:val="20"/>
          <w:shd w:val="clear" w:color="auto" w:fill="FFFFFF"/>
          <w:lang w:eastAsia="de-AT"/>
        </w:rPr>
        <w:t>J – For each map that involves more than one SNOMED CT code, the logical operators required to interpret them</w:t>
      </w:r>
    </w:p>
    <w:p w:rsidR="00D11F2C" w:rsidRDefault="00D11F2C" w:rsidP="00D11F2C">
      <w:pPr>
        <w:pStyle w:val="berschrift1"/>
      </w:pPr>
      <w:r>
        <w:t>Annexes</w:t>
      </w:r>
    </w:p>
    <w:p w:rsidR="00D11F2C" w:rsidRDefault="00D11F2C" w:rsidP="00D11F2C">
      <w:pPr>
        <w:pStyle w:val="Listenabsatz"/>
        <w:numPr>
          <w:ilvl w:val="0"/>
          <w:numId w:val="3"/>
        </w:numPr>
      </w:pPr>
      <w:r w:rsidRPr="00D11F2C">
        <w:rPr>
          <w:b/>
        </w:rPr>
        <w:t>1-2125_Release_December_17_2019.xlsx</w:t>
      </w:r>
      <w:r>
        <w:t>, the Excel table with the maps</w:t>
      </w:r>
    </w:p>
    <w:p w:rsidR="00D11F2C" w:rsidRPr="00D11F2C" w:rsidRDefault="00D11F2C" w:rsidP="008A4E11">
      <w:pPr>
        <w:pStyle w:val="Listenabsatz"/>
        <w:numPr>
          <w:ilvl w:val="0"/>
          <w:numId w:val="3"/>
        </w:numPr>
        <w:rPr>
          <w:rFonts w:eastAsia="Times New Roman"/>
          <w:color w:val="222222"/>
          <w:szCs w:val="20"/>
          <w:shd w:val="clear" w:color="auto" w:fill="FFFFFF"/>
          <w:lang w:eastAsia="de-AT"/>
        </w:rPr>
      </w:pPr>
      <w:r w:rsidRPr="00D11F2C">
        <w:rPr>
          <w:b/>
        </w:rPr>
        <w:t>OPS-SNOMED-FINAL1.pdf</w:t>
      </w:r>
      <w:r>
        <w:t>, the publication mentioning the construction and validation of the first 1000 maps</w:t>
      </w:r>
    </w:p>
    <w:p w:rsidR="004820D7" w:rsidRPr="00D11F2C" w:rsidRDefault="00D11F2C" w:rsidP="008A4E11">
      <w:pPr>
        <w:pStyle w:val="Listenabsatz"/>
        <w:numPr>
          <w:ilvl w:val="0"/>
          <w:numId w:val="3"/>
        </w:numPr>
        <w:rPr>
          <w:rFonts w:eastAsia="Times New Roman"/>
          <w:color w:val="222222"/>
          <w:szCs w:val="20"/>
          <w:shd w:val="clear" w:color="auto" w:fill="FFFFFF"/>
          <w:lang w:eastAsia="de-AT"/>
        </w:rPr>
      </w:pPr>
      <w:r w:rsidRPr="00D11F2C">
        <w:rPr>
          <w:b/>
        </w:rPr>
        <w:t>ops2019syst_referenz_20181203.pdf</w:t>
      </w:r>
      <w:r>
        <w:t>, the OPS source used</w:t>
      </w:r>
    </w:p>
    <w:p w:rsidR="004820D7" w:rsidRDefault="004820D7" w:rsidP="004820D7">
      <w:pPr>
        <w:pStyle w:val="berschrift1"/>
      </w:pPr>
      <w:r>
        <w:t>Contact</w:t>
      </w:r>
    </w:p>
    <w:p w:rsidR="004820D7" w:rsidRPr="004820D7" w:rsidRDefault="004820D7" w:rsidP="004820D7">
      <w:pPr>
        <w:pStyle w:val="Listenabsatz"/>
        <w:numPr>
          <w:ilvl w:val="0"/>
          <w:numId w:val="3"/>
        </w:numPr>
      </w:pPr>
      <w:r>
        <w:t xml:space="preserve">Stefan Schulz, </w:t>
      </w:r>
      <w:proofErr w:type="spellStart"/>
      <w:r>
        <w:t>Averbis</w:t>
      </w:r>
      <w:proofErr w:type="spellEnd"/>
      <w:r>
        <w:t xml:space="preserve"> GmbH, Freiburg, Germany, Stefan.schulz@averbis.com</w:t>
      </w:r>
    </w:p>
    <w:p w:rsidR="004820D7" w:rsidRPr="004820D7" w:rsidRDefault="004820D7" w:rsidP="004820D7"/>
    <w:p w:rsidR="004820D7" w:rsidRPr="004820D7" w:rsidRDefault="004820D7" w:rsidP="004820D7"/>
    <w:p w:rsidR="003B0F21" w:rsidRPr="00CB40AF" w:rsidRDefault="000A2666" w:rsidP="003B0F21">
      <w:pPr>
        <w:pStyle w:val="StandardWeb"/>
        <w:spacing w:before="0" w:beforeAutospacing="0" w:after="0" w:afterAutospacing="0"/>
        <w:jc w:val="both"/>
        <w:rPr>
          <w:lang w:val="en-GB"/>
        </w:rPr>
      </w:pPr>
      <w:r>
        <w:rPr>
          <w:lang w:val="en-GB"/>
        </w:rPr>
        <w:t xml:space="preserve"> </w:t>
      </w:r>
    </w:p>
    <w:p w:rsidR="003B0F21" w:rsidRPr="003B0F21" w:rsidRDefault="003B0F21" w:rsidP="003B0F21"/>
    <w:sectPr w:rsidR="003B0F21" w:rsidRPr="003B0F2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578"/>
    <w:multiLevelType w:val="hybridMultilevel"/>
    <w:tmpl w:val="1CAE8B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836388"/>
    <w:multiLevelType w:val="hybridMultilevel"/>
    <w:tmpl w:val="4230B2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CF05964"/>
    <w:multiLevelType w:val="multilevel"/>
    <w:tmpl w:val="5AF2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21"/>
    <w:rsid w:val="000A2666"/>
    <w:rsid w:val="001405B4"/>
    <w:rsid w:val="001C2C85"/>
    <w:rsid w:val="003B0F21"/>
    <w:rsid w:val="004820D7"/>
    <w:rsid w:val="004B206A"/>
    <w:rsid w:val="00602FB6"/>
    <w:rsid w:val="00647B0E"/>
    <w:rsid w:val="00D1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20E1"/>
  <w15:chartTrackingRefBased/>
  <w15:docId w15:val="{D72AF55A-F0ED-449D-865F-A1E79894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3B0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4B206A"/>
    <w:pPr>
      <w:widowControl w:val="0"/>
      <w:spacing w:after="200" w:line="240" w:lineRule="auto"/>
    </w:pPr>
    <w:rPr>
      <w:color w:val="44546A" w:themeColor="text2"/>
      <w:szCs w:val="20"/>
      <w:lang w:val="de-DE"/>
    </w:rPr>
  </w:style>
  <w:style w:type="character" w:customStyle="1" w:styleId="KommentartextZchn">
    <w:name w:val="Kommentartext Zchn"/>
    <w:basedOn w:val="Absatz-Standardschriftart"/>
    <w:link w:val="Kommentartext"/>
    <w:uiPriority w:val="99"/>
    <w:rsid w:val="004B206A"/>
    <w:rPr>
      <w:color w:val="44546A" w:themeColor="text2"/>
      <w:szCs w:val="20"/>
      <w:lang w:val="de-DE"/>
    </w:rPr>
  </w:style>
  <w:style w:type="paragraph" w:styleId="Titel">
    <w:name w:val="Title"/>
    <w:basedOn w:val="Standard"/>
    <w:next w:val="Standard"/>
    <w:link w:val="TitelZchn"/>
    <w:uiPriority w:val="10"/>
    <w:qFormat/>
    <w:rsid w:val="003B0F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B0F21"/>
    <w:rPr>
      <w:rFonts w:asciiTheme="majorHAnsi" w:eastAsiaTheme="majorEastAsia" w:hAnsiTheme="majorHAnsi" w:cstheme="majorBidi"/>
      <w:spacing w:val="-10"/>
      <w:kern w:val="28"/>
      <w:sz w:val="56"/>
      <w:szCs w:val="56"/>
      <w:lang w:val="en-GB"/>
    </w:rPr>
  </w:style>
  <w:style w:type="paragraph" w:customStyle="1" w:styleId="CaptionLong">
    <w:name w:val="CaptionLong"/>
    <w:basedOn w:val="Standard"/>
    <w:rsid w:val="003B0F21"/>
    <w:pPr>
      <w:spacing w:before="80" w:after="80" w:line="240" w:lineRule="auto"/>
      <w:jc w:val="both"/>
    </w:pPr>
    <w:rPr>
      <w:rFonts w:ascii="Times New Roman" w:eastAsia="MS Mincho" w:hAnsi="Times New Roman" w:cs="Times New Roman"/>
      <w:sz w:val="16"/>
      <w:szCs w:val="24"/>
      <w:lang w:eastAsia="ja-JP"/>
    </w:rPr>
  </w:style>
  <w:style w:type="paragraph" w:styleId="StandardWeb">
    <w:name w:val="Normal (Web)"/>
    <w:basedOn w:val="Standard"/>
    <w:uiPriority w:val="99"/>
    <w:unhideWhenUsed/>
    <w:rsid w:val="003B0F2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1Zchn">
    <w:name w:val="Überschrift 1 Zchn"/>
    <w:basedOn w:val="Absatz-Standardschriftart"/>
    <w:link w:val="berschrift1"/>
    <w:uiPriority w:val="9"/>
    <w:rsid w:val="003B0F21"/>
    <w:rPr>
      <w:rFonts w:asciiTheme="majorHAnsi" w:eastAsiaTheme="majorEastAsia" w:hAnsiTheme="majorHAnsi" w:cstheme="majorBidi"/>
      <w:color w:val="2E74B5" w:themeColor="accent1" w:themeShade="BF"/>
      <w:sz w:val="32"/>
      <w:szCs w:val="32"/>
      <w:lang w:val="en-GB"/>
    </w:rPr>
  </w:style>
  <w:style w:type="paragraph" w:styleId="Listenabsatz">
    <w:name w:val="List Paragraph"/>
    <w:basedOn w:val="Standard"/>
    <w:uiPriority w:val="34"/>
    <w:qFormat/>
    <w:rsid w:val="003B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Medizinische Universitaet Graz</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Schulz</dc:creator>
  <cp:keywords/>
  <dc:description/>
  <cp:lastModifiedBy>Stefan Schulz</cp:lastModifiedBy>
  <cp:revision>3</cp:revision>
  <dcterms:created xsi:type="dcterms:W3CDTF">2019-12-17T19:09:00Z</dcterms:created>
  <dcterms:modified xsi:type="dcterms:W3CDTF">2019-12-17T19:57:00Z</dcterms:modified>
</cp:coreProperties>
</file>